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A6C5" w14:textId="77777777" w:rsidR="00C47A88" w:rsidRPr="002D6784" w:rsidRDefault="00C47A88" w:rsidP="002D6784">
      <w:pPr>
        <w:spacing w:line="276" w:lineRule="auto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                  </w:t>
      </w:r>
      <w:r w:rsidR="002E6FEB" w:rsidRPr="002D6784">
        <w:rPr>
          <w:rFonts w:ascii="Arial" w:hAnsi="Arial" w:cs="Arial"/>
        </w:rPr>
        <w:t xml:space="preserve">                               </w:t>
      </w:r>
      <w:r w:rsidR="00B821A0" w:rsidRPr="002D6784">
        <w:rPr>
          <w:rFonts w:ascii="Arial" w:hAnsi="Arial" w:cs="Arial"/>
        </w:rPr>
        <w:t xml:space="preserve">  </w:t>
      </w:r>
      <w:r w:rsidR="00AD319D" w:rsidRPr="002D6784">
        <w:rPr>
          <w:rFonts w:ascii="Arial" w:hAnsi="Arial" w:cs="Arial"/>
        </w:rPr>
        <w:t xml:space="preserve">        </w:t>
      </w:r>
    </w:p>
    <w:p w14:paraId="3F36C4D8" w14:textId="77777777" w:rsidR="00957D0F" w:rsidRPr="002D6784" w:rsidRDefault="00957D0F" w:rsidP="002D67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A748D" w14:textId="2EE0F606" w:rsidR="00957D0F" w:rsidRPr="002D6784" w:rsidRDefault="00957D0F" w:rsidP="002D6784">
      <w:pPr>
        <w:pStyle w:val="Default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b/>
          <w:bCs/>
          <w:sz w:val="22"/>
          <w:szCs w:val="22"/>
        </w:rPr>
        <w:t>Umowa najmu</w:t>
      </w:r>
      <w:r w:rsidR="00D34B67">
        <w:rPr>
          <w:rFonts w:ascii="Arial" w:hAnsi="Arial" w:cs="Arial"/>
          <w:b/>
          <w:bCs/>
          <w:sz w:val="22"/>
          <w:szCs w:val="22"/>
        </w:rPr>
        <w:t xml:space="preserve"> (</w:t>
      </w:r>
      <w:bookmarkStart w:id="0" w:name="_GoBack"/>
      <w:bookmarkEnd w:id="0"/>
      <w:r w:rsidR="00D34B67">
        <w:rPr>
          <w:rFonts w:ascii="Arial" w:hAnsi="Arial" w:cs="Arial"/>
          <w:b/>
          <w:bCs/>
          <w:sz w:val="22"/>
          <w:szCs w:val="22"/>
        </w:rPr>
        <w:t>wzór)</w:t>
      </w:r>
    </w:p>
    <w:p w14:paraId="7EC61624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4C69E1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868785" w14:textId="5C4B24D9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zawarta w Przysusze w dniu ………………………………………… 202</w:t>
      </w:r>
      <w:r w:rsidR="00054991">
        <w:rPr>
          <w:rFonts w:ascii="Arial" w:hAnsi="Arial" w:cs="Arial"/>
          <w:sz w:val="22"/>
          <w:szCs w:val="22"/>
        </w:rPr>
        <w:t>3</w:t>
      </w:r>
      <w:r w:rsidRPr="002D6784">
        <w:rPr>
          <w:rFonts w:ascii="Arial" w:hAnsi="Arial" w:cs="Arial"/>
          <w:sz w:val="22"/>
          <w:szCs w:val="22"/>
        </w:rPr>
        <w:t xml:space="preserve"> r., pomiędzy: </w:t>
      </w:r>
    </w:p>
    <w:p w14:paraId="6A09EEA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A1567BE" w14:textId="77777777" w:rsidR="00957D0F" w:rsidRPr="002D6784" w:rsidRDefault="00957D0F" w:rsidP="002D6784">
      <w:pPr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D6784">
        <w:rPr>
          <w:rFonts w:ascii="Arial" w:hAnsi="Arial" w:cs="Arial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2D678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799 172 63 44</w:t>
      </w:r>
    </w:p>
    <w:p w14:paraId="4239AD27" w14:textId="6706CECB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reprezentowanym przez </w:t>
      </w:r>
      <w:r w:rsidR="00AC051A">
        <w:rPr>
          <w:rFonts w:ascii="Arial" w:hAnsi="Arial" w:cs="Arial"/>
        </w:rPr>
        <w:t>Dyrektora</w:t>
      </w:r>
      <w:r w:rsidRPr="002D6784">
        <w:rPr>
          <w:rFonts w:ascii="Arial" w:hAnsi="Arial" w:cs="Arial"/>
        </w:rPr>
        <w:t xml:space="preserve"> Samodzielnego Publicznego Zespołu Zakładów Opieki Zdrowotnej w Przysusze </w:t>
      </w:r>
    </w:p>
    <w:p w14:paraId="39B495CC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lek. med. Juliana Wróbla,</w:t>
      </w:r>
    </w:p>
    <w:p w14:paraId="5FE38AC6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374FBBB3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zwanym dalej Wynajmującym</w:t>
      </w:r>
    </w:p>
    <w:p w14:paraId="08E09FD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60BE78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a </w:t>
      </w:r>
    </w:p>
    <w:p w14:paraId="0B1C51B0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61D48B5E" w14:textId="1677C063" w:rsidR="0027680C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………………………………………………….</w:t>
      </w:r>
    </w:p>
    <w:p w14:paraId="31F38372" w14:textId="77777777" w:rsidR="00D71E34" w:rsidRPr="002D6784" w:rsidRDefault="00D71E34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reprezentowaną przez </w:t>
      </w:r>
    </w:p>
    <w:p w14:paraId="66066E46" w14:textId="77777777" w:rsidR="00D71E34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………………………………………………..</w:t>
      </w:r>
    </w:p>
    <w:p w14:paraId="1FC166AC" w14:textId="53D32392" w:rsidR="00F968BE" w:rsidRPr="002D6784" w:rsidRDefault="00F968B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</w:rPr>
        <w:t xml:space="preserve">zwanym dalej </w:t>
      </w:r>
      <w:r w:rsidRPr="002D6784">
        <w:rPr>
          <w:rFonts w:ascii="Arial" w:hAnsi="Arial" w:cs="Arial"/>
          <w:b/>
        </w:rPr>
        <w:t>Najemcą</w:t>
      </w:r>
    </w:p>
    <w:p w14:paraId="78000A40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BB5458A" w14:textId="10286038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i Najemca są dalej wspólnie powoływani, jako Strony. </w:t>
      </w:r>
    </w:p>
    <w:p w14:paraId="6608691C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598C95E5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1</w:t>
      </w:r>
    </w:p>
    <w:p w14:paraId="4458A538" w14:textId="0C33E10B" w:rsidR="00957D0F" w:rsidRPr="002D6784" w:rsidRDefault="00957D0F" w:rsidP="003A532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oświadcza, że jest nieodpłatnym użytkownikiem </w:t>
      </w:r>
      <w:r w:rsidR="003A532D">
        <w:rPr>
          <w:rFonts w:ascii="Arial" w:hAnsi="Arial" w:cs="Arial"/>
          <w:sz w:val="22"/>
          <w:szCs w:val="22"/>
        </w:rPr>
        <w:t>lokalu użytkowego – garażu,</w:t>
      </w:r>
      <w:r w:rsidRPr="002D6784">
        <w:rPr>
          <w:rFonts w:ascii="Arial" w:hAnsi="Arial" w:cs="Arial"/>
          <w:sz w:val="22"/>
          <w:szCs w:val="22"/>
        </w:rPr>
        <w:t xml:space="preserve"> położonego w Przysusze przy ul. Jana Pawła II 4</w:t>
      </w:r>
      <w:r w:rsidR="003A532D">
        <w:rPr>
          <w:rFonts w:ascii="Arial" w:hAnsi="Arial" w:cs="Arial"/>
          <w:sz w:val="22"/>
          <w:szCs w:val="22"/>
        </w:rPr>
        <w:t xml:space="preserve"> o powierzchni 18,5</w:t>
      </w:r>
      <w:r w:rsidRPr="002D6784">
        <w:rPr>
          <w:rFonts w:ascii="Arial" w:hAnsi="Arial" w:cs="Arial"/>
          <w:sz w:val="22"/>
          <w:szCs w:val="22"/>
        </w:rPr>
        <w:t xml:space="preserve"> m</w:t>
      </w:r>
      <w:r w:rsidRPr="002D6784">
        <w:rPr>
          <w:rFonts w:ascii="Arial" w:hAnsi="Arial" w:cs="Arial"/>
          <w:sz w:val="22"/>
          <w:szCs w:val="22"/>
          <w:vertAlign w:val="superscript"/>
        </w:rPr>
        <w:t>2</w:t>
      </w:r>
      <w:r w:rsidR="002D6784" w:rsidRPr="002D6784">
        <w:rPr>
          <w:rFonts w:ascii="Arial" w:hAnsi="Arial" w:cs="Arial"/>
          <w:sz w:val="22"/>
          <w:szCs w:val="22"/>
        </w:rPr>
        <w:t>.</w:t>
      </w:r>
    </w:p>
    <w:p w14:paraId="17C73568" w14:textId="77777777" w:rsidR="00957D0F" w:rsidRPr="002D6784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 i zapewnia, że zawarcie niniejszej umowy nie narusza uprawnień osób trzecich. </w:t>
      </w:r>
    </w:p>
    <w:p w14:paraId="433EDAB0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</w:rPr>
      </w:pPr>
      <w:r w:rsidRPr="002D6784">
        <w:rPr>
          <w:rFonts w:ascii="Arial" w:hAnsi="Arial" w:cs="Arial"/>
          <w:b/>
        </w:rPr>
        <w:t>§ 2</w:t>
      </w:r>
    </w:p>
    <w:p w14:paraId="6BFBEF1E" w14:textId="530D5E7D" w:rsidR="002D6784" w:rsidRPr="002D6784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Wynajmujący oddaje Najemcy do używania cały lokal użytkowy, o którym mowa w § 1</w:t>
      </w:r>
      <w:r w:rsidR="003A532D">
        <w:rPr>
          <w:rFonts w:ascii="Arial" w:hAnsi="Arial" w:cs="Arial"/>
        </w:rPr>
        <w:t>.</w:t>
      </w:r>
    </w:p>
    <w:p w14:paraId="601F5C1E" w14:textId="77777777" w:rsidR="003A532D" w:rsidRDefault="005F75F1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Najemca nie wnosi zastrzeżeń do stanu technicznego lokalu użytkowego, który zostaje udokumentowany w protokole zdawczo-odbiorczym stanowiącym załącznik nr 2 do niniejszej umowy.</w:t>
      </w:r>
    </w:p>
    <w:p w14:paraId="52BC93EA" w14:textId="35EDEDF7" w:rsidR="003A532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3A532D">
        <w:rPr>
          <w:rFonts w:ascii="Arial" w:hAnsi="Arial" w:cs="Arial"/>
        </w:rPr>
        <w:t xml:space="preserve">Najemca bierze w najem przedmiotowy lokal, z przeznaczeniem na </w:t>
      </w:r>
      <w:r w:rsidR="003A532D">
        <w:rPr>
          <w:rFonts w:ascii="Arial" w:hAnsi="Arial" w:cs="Arial"/>
        </w:rPr>
        <w:t>garaż</w:t>
      </w:r>
      <w:r w:rsidR="00054991">
        <w:rPr>
          <w:rFonts w:ascii="Arial" w:hAnsi="Arial" w:cs="Arial"/>
        </w:rPr>
        <w:t>.</w:t>
      </w:r>
    </w:p>
    <w:p w14:paraId="12E10198" w14:textId="2F866AD1" w:rsidR="002D6784" w:rsidRPr="003A532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3A532D">
        <w:rPr>
          <w:rFonts w:ascii="Arial" w:hAnsi="Arial" w:cs="Arial"/>
        </w:rPr>
        <w:t>Datą rozpoczęcia stosunku najmu jest data wydania lokalu Najemcy, potwierdzonego podpisaniem przez strony protokołu zdawczo-odbiorczego.</w:t>
      </w:r>
    </w:p>
    <w:p w14:paraId="5253FC5E" w14:textId="7FE493CE" w:rsidR="002D6784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F074057" w14:textId="77777777" w:rsidR="003A532D" w:rsidRPr="002D6784" w:rsidRDefault="003A532D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386E48E" w14:textId="77777777" w:rsidR="005F75F1" w:rsidRPr="002D6784" w:rsidRDefault="005F75F1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lastRenderedPageBreak/>
        <w:t>§ 3</w:t>
      </w:r>
    </w:p>
    <w:p w14:paraId="1DD3C3ED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Strony ustalają, iż na czynsz miesięczny z tytułu korzystania z lokalu przez Najemcę wynosi ……. zł miesięcznie.</w:t>
      </w:r>
    </w:p>
    <w:p w14:paraId="60101504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Pierwszy Czynsz przysługiwać będzie Wynajmującemu od daty rozpoczęcia stosunku najmu. </w:t>
      </w:r>
    </w:p>
    <w:p w14:paraId="640323F3" w14:textId="108D2B04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054991">
        <w:rPr>
          <w:rFonts w:ascii="Arial" w:hAnsi="Arial" w:cs="Arial"/>
          <w:color w:val="auto"/>
          <w:sz w:val="22"/>
          <w:szCs w:val="22"/>
        </w:rPr>
        <w:t>5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r. </w:t>
      </w:r>
    </w:p>
    <w:p w14:paraId="678717E3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Płatności z tytułu czynszu dokonywane będą na rachunek bankowy Wynajmującego wskazany w fakturze. </w:t>
      </w:r>
    </w:p>
    <w:p w14:paraId="44AC4DE9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Najemca będzie zobowiązany do zapłaty Czynszu za miesiąc z dołu na podstawie faktury prawidłowo wystawionej przez Wynajmującego w terminie 10 dni od daty jej dostarczenia do Najemcy. </w:t>
      </w:r>
    </w:p>
    <w:p w14:paraId="18E13A4E" w14:textId="4A530F08" w:rsidR="002D6784" w:rsidRPr="005335A6" w:rsidRDefault="0079767F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4</w:t>
      </w:r>
    </w:p>
    <w:p w14:paraId="3C50D6DE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2D6784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do naprawy wszelkich szkód wyrządzonych z winy Najemcy w przedmiocie najmu.</w:t>
      </w:r>
    </w:p>
    <w:p w14:paraId="5DB06B08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F9BFE0" w14:textId="2BC6EE14" w:rsidR="002D6784" w:rsidRPr="002D6784" w:rsidRDefault="002D6784" w:rsidP="005335A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D6784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0E42C05B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Wynajmujący jest zobowiązany do: </w:t>
      </w:r>
    </w:p>
    <w:p w14:paraId="31DA1D94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wydania kluczy do lokalu na rzecz Najemcy, </w:t>
      </w:r>
    </w:p>
    <w:p w14:paraId="17AD8B4A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utrzymania lokalu we właściwym stanie technicznym i sanitarnym oraz zapewnienia sprawnego działania istniejących urządzeń technicznych lokalu, umożliwiających </w:t>
      </w:r>
      <w:r w:rsidRPr="002D6784">
        <w:rPr>
          <w:rFonts w:ascii="Arial" w:hAnsi="Arial" w:cs="Arial"/>
          <w:color w:val="auto"/>
          <w:sz w:val="22"/>
          <w:szCs w:val="22"/>
        </w:rPr>
        <w:lastRenderedPageBreak/>
        <w:t xml:space="preserve">Najemcy korzystanie z oświetlenia i ogrzewania Lokalu, wody i innych urządzeń należących do wyposażenia lokalu, </w:t>
      </w:r>
    </w:p>
    <w:p w14:paraId="77C54529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zapewnienia swobodnego dostępu do lokalu oraz do budynku, w którym znajduje się lokal, </w:t>
      </w:r>
    </w:p>
    <w:p w14:paraId="65FB2756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0BD1C43B" w14:textId="62B77B2B" w:rsidR="002C1034" w:rsidRPr="002D6784" w:rsidRDefault="002C1034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6</w:t>
      </w:r>
    </w:p>
    <w:p w14:paraId="03F9DEEF" w14:textId="77777777" w:rsidR="005335A6" w:rsidRP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Umowa najmu zawarta j</w:t>
      </w:r>
      <w:r w:rsidR="00D71E34" w:rsidRPr="005335A6">
        <w:rPr>
          <w:rFonts w:ascii="Arial" w:hAnsi="Arial" w:cs="Arial"/>
        </w:rPr>
        <w:t xml:space="preserve">est na czas </w:t>
      </w:r>
      <w:r w:rsidR="0027680C" w:rsidRPr="005335A6">
        <w:rPr>
          <w:rFonts w:ascii="Arial" w:hAnsi="Arial" w:cs="Arial"/>
          <w:b/>
        </w:rPr>
        <w:t>od ………..do ………….</w:t>
      </w:r>
      <w:r w:rsidR="00D71E34" w:rsidRPr="005335A6">
        <w:rPr>
          <w:rFonts w:ascii="Arial" w:hAnsi="Arial" w:cs="Arial"/>
          <w:b/>
        </w:rPr>
        <w:t>.</w:t>
      </w:r>
    </w:p>
    <w:p w14:paraId="6573622A" w14:textId="77777777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Każda ze stron może rozwiązać umowę za uprzednim jednomiesięcznym okresem wypowiedzenia ze skutkiem na koniec miesiąca kalendarzowego.</w:t>
      </w:r>
    </w:p>
    <w:p w14:paraId="128A29AB" w14:textId="1CC34CB9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Wynajmującemu służy prawo wypowiedzenia umowy ze skutkiem natychmiastowym w przypadku</w:t>
      </w:r>
      <w:r w:rsidR="00B44A6E" w:rsidRPr="005335A6">
        <w:rPr>
          <w:rFonts w:ascii="Arial" w:hAnsi="Arial" w:cs="Arial"/>
        </w:rPr>
        <w:t>:</w:t>
      </w:r>
    </w:p>
    <w:p w14:paraId="4DE1350E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 xml:space="preserve"> zalegania przez Najemcę z zapłatą czynszu za 2 kolejne okresy</w:t>
      </w:r>
      <w:r w:rsidR="005335A6">
        <w:rPr>
          <w:rFonts w:ascii="Arial" w:hAnsi="Arial" w:cs="Arial"/>
        </w:rPr>
        <w:t>,</w:t>
      </w:r>
    </w:p>
    <w:p w14:paraId="68F8EA46" w14:textId="3040784A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oddania przedmiotu najmu w podnajem albo do bezpłatnego używania osobom trzecim bez zgody Wynajmującego</w:t>
      </w:r>
      <w:r w:rsidR="005335A6">
        <w:rPr>
          <w:rFonts w:ascii="Arial" w:hAnsi="Arial" w:cs="Arial"/>
        </w:rPr>
        <w:t>,</w:t>
      </w:r>
    </w:p>
    <w:p w14:paraId="781E8AAB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używania przedmiotu najmu w sposób sprzeczny z umową</w:t>
      </w:r>
      <w:r w:rsidR="005335A6">
        <w:rPr>
          <w:rFonts w:ascii="Arial" w:hAnsi="Arial" w:cs="Arial"/>
        </w:rPr>
        <w:t>,</w:t>
      </w:r>
    </w:p>
    <w:p w14:paraId="5373196B" w14:textId="74C657AD" w:rsidR="00C47A88" w:rsidRP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dokonania przeróbek lokalu bez zgody Wynajmującego.</w:t>
      </w:r>
    </w:p>
    <w:p w14:paraId="01A30760" w14:textId="06983213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7</w:t>
      </w:r>
    </w:p>
    <w:p w14:paraId="665E97C2" w14:textId="13C26C1A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Po wygaśnięciu umowy Najemca z</w:t>
      </w:r>
      <w:r w:rsidR="00DC2433" w:rsidRPr="002D6784">
        <w:rPr>
          <w:rFonts w:ascii="Arial" w:hAnsi="Arial" w:cs="Arial"/>
        </w:rPr>
        <w:t>obowiązany jest w terminie 3</w:t>
      </w:r>
      <w:r w:rsidRPr="002D6784">
        <w:rPr>
          <w:rFonts w:ascii="Arial" w:hAnsi="Arial" w:cs="Arial"/>
        </w:rPr>
        <w:t xml:space="preserve"> dni zwrócić przedmiot najmu Wynajmującemu w stanie niepogorszonym z uwzględnieniem jego normalnego używania.</w:t>
      </w:r>
      <w:r w:rsidR="00B821A0" w:rsidRPr="002D6784">
        <w:rPr>
          <w:rFonts w:ascii="Arial" w:hAnsi="Arial" w:cs="Arial"/>
        </w:rPr>
        <w:t xml:space="preserve"> </w:t>
      </w:r>
      <w:r w:rsidRPr="002D6784">
        <w:rPr>
          <w:rFonts w:ascii="Arial" w:hAnsi="Arial" w:cs="Arial"/>
        </w:rPr>
        <w:t>W dniu zwrotu strony sporządzą protokół zdawczo- odbiorczy.</w:t>
      </w:r>
    </w:p>
    <w:p w14:paraId="55F0DBEC" w14:textId="16FB1886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8</w:t>
      </w:r>
    </w:p>
    <w:p w14:paraId="1431C800" w14:textId="37EAF837" w:rsidR="00B821A0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Jeżeli Najemca pomimo rozwiązania umowy najmu zajmuje lokal bez tytułu prawnego Wynajmującemu przysługuje prawo naliczenia kary umownej w wysokości 1</w:t>
      </w:r>
      <w:r w:rsidR="00054991">
        <w:rPr>
          <w:rFonts w:ascii="Arial" w:hAnsi="Arial" w:cs="Arial"/>
        </w:rPr>
        <w:t>5</w:t>
      </w:r>
      <w:r w:rsidRPr="002D6784">
        <w:rPr>
          <w:rFonts w:ascii="Arial" w:hAnsi="Arial" w:cs="Arial"/>
        </w:rPr>
        <w:t>0% czynszu najmu obciążającego przed rozwiązaniem umowy za każdy miesiąc korzystania z lokalu.</w:t>
      </w:r>
    </w:p>
    <w:p w14:paraId="54D2649E" w14:textId="3DA1C0FF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9</w:t>
      </w:r>
    </w:p>
    <w:p w14:paraId="2894D15B" w14:textId="77777777" w:rsidR="002D6784" w:rsidRPr="002D6784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Wszelkie zmiany lub uzupełnienia niniejszej</w:t>
      </w:r>
      <w:r w:rsidR="00B821A0" w:rsidRPr="002D6784">
        <w:rPr>
          <w:rFonts w:ascii="Arial" w:hAnsi="Arial" w:cs="Arial"/>
        </w:rPr>
        <w:t xml:space="preserve"> umowy wymagają dla swej ważności formy pisemnej.</w:t>
      </w:r>
    </w:p>
    <w:p w14:paraId="34AFB945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 sprawach nieuregulowanych w niniejszej umowie stosuje się przepisy Kodeksu cywilnego.</w:t>
      </w:r>
    </w:p>
    <w:p w14:paraId="178BE9DB" w14:textId="6D97253D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Ewentualne spory wynikłe z umowy będą rozstrzygane przez Sąd właściwy dla siedziby Wynajmującego</w:t>
      </w:r>
      <w:r w:rsidR="002D6784" w:rsidRPr="002D6784">
        <w:rPr>
          <w:rFonts w:ascii="Arial" w:hAnsi="Arial" w:cs="Arial"/>
        </w:rPr>
        <w:t>.</w:t>
      </w:r>
    </w:p>
    <w:p w14:paraId="05E68813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Umowa zostaje sporządzona w dwóch jednobrzmiących egzemplarzach, po jednym dla każdej ze stron.</w:t>
      </w:r>
      <w:r w:rsidR="00B44A6E" w:rsidRPr="002D6784">
        <w:rPr>
          <w:rFonts w:ascii="Arial" w:hAnsi="Arial" w:cs="Arial"/>
        </w:rPr>
        <w:t xml:space="preserve"> </w:t>
      </w:r>
    </w:p>
    <w:p w14:paraId="5631AAAD" w14:textId="543C4935" w:rsidR="002D6784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27D15CFB" w14:textId="0EC35508" w:rsidR="003A532D" w:rsidRDefault="003A532D" w:rsidP="003A532D">
      <w:pPr>
        <w:spacing w:line="276" w:lineRule="auto"/>
        <w:ind w:right="-108"/>
        <w:jc w:val="both"/>
        <w:rPr>
          <w:rFonts w:ascii="Arial" w:hAnsi="Arial" w:cs="Arial"/>
        </w:rPr>
      </w:pPr>
    </w:p>
    <w:p w14:paraId="76A1C009" w14:textId="77777777" w:rsidR="003A532D" w:rsidRPr="003A532D" w:rsidRDefault="003A532D" w:rsidP="003A532D">
      <w:pPr>
        <w:spacing w:line="276" w:lineRule="auto"/>
        <w:ind w:right="-108"/>
        <w:jc w:val="both"/>
        <w:rPr>
          <w:rFonts w:ascii="Arial" w:hAnsi="Arial" w:cs="Arial"/>
        </w:rPr>
      </w:pPr>
    </w:p>
    <w:p w14:paraId="21837DC9" w14:textId="432CCC04" w:rsidR="00634042" w:rsidRPr="005335A6" w:rsidRDefault="00634042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lastRenderedPageBreak/>
        <w:t>§ 1</w:t>
      </w:r>
      <w:r w:rsidR="005335A6">
        <w:rPr>
          <w:rFonts w:ascii="Arial" w:hAnsi="Arial" w:cs="Arial"/>
          <w:b/>
        </w:rPr>
        <w:t>0</w:t>
      </w:r>
    </w:p>
    <w:p w14:paraId="4C7D5D70" w14:textId="77777777" w:rsidR="00634042" w:rsidRPr="002D6784" w:rsidRDefault="00634042" w:rsidP="002D6784">
      <w:pPr>
        <w:spacing w:line="276" w:lineRule="auto"/>
        <w:jc w:val="both"/>
        <w:rPr>
          <w:rFonts w:ascii="Arial" w:hAnsi="Arial" w:cs="Arial"/>
          <w:lang w:eastAsia="pl-PL"/>
        </w:rPr>
      </w:pPr>
      <w:r w:rsidRPr="002D6784">
        <w:rPr>
          <w:rFonts w:ascii="Arial" w:hAnsi="Arial" w:cs="Arial"/>
          <w:iCs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14:paraId="00766E3A" w14:textId="77777777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5A6F670F" w14:textId="77777777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7ED188EE" w14:textId="77777777" w:rsidR="00B44A6E" w:rsidRPr="002D6784" w:rsidRDefault="00DC2433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Wynajmujący                                                                                             Najemca</w:t>
      </w:r>
    </w:p>
    <w:p w14:paraId="477F2000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72FB7E7B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353036C3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15B196E8" w14:textId="77777777" w:rsidR="0079767F" w:rsidRPr="002D6784" w:rsidRDefault="0079767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58F7015F" w14:textId="77777777" w:rsidR="0079767F" w:rsidRPr="002D6784" w:rsidRDefault="0079767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16FC711B" w14:textId="77777777" w:rsidR="005F75F1" w:rsidRPr="002D6784" w:rsidRDefault="005F75F1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6D8BD93F" w14:textId="77777777" w:rsidR="005F75F1" w:rsidRPr="002D6784" w:rsidRDefault="005F75F1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291A27D2" w14:textId="77777777" w:rsidR="00691E02" w:rsidRPr="002D6784" w:rsidRDefault="00691E02" w:rsidP="002D6784">
      <w:pPr>
        <w:spacing w:line="276" w:lineRule="auto"/>
        <w:jc w:val="both"/>
        <w:rPr>
          <w:rFonts w:ascii="Arial" w:hAnsi="Arial" w:cs="Arial"/>
        </w:rPr>
      </w:pPr>
    </w:p>
    <w:sectPr w:rsidR="00691E02" w:rsidRPr="002D67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D0D7" w14:textId="77777777" w:rsidR="00C30509" w:rsidRDefault="00C30509" w:rsidP="00B821A0">
      <w:pPr>
        <w:spacing w:after="0" w:line="240" w:lineRule="auto"/>
      </w:pPr>
      <w:r>
        <w:separator/>
      </w:r>
    </w:p>
  </w:endnote>
  <w:endnote w:type="continuationSeparator" w:id="0">
    <w:p w14:paraId="1596D0B9" w14:textId="77777777" w:rsidR="00C30509" w:rsidRDefault="00C30509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14:paraId="0474EBF3" w14:textId="77777777"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67">
          <w:rPr>
            <w:noProof/>
          </w:rPr>
          <w:t>4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FD47" w14:textId="77777777" w:rsidR="00C30509" w:rsidRDefault="00C30509" w:rsidP="00B821A0">
      <w:pPr>
        <w:spacing w:after="0" w:line="240" w:lineRule="auto"/>
      </w:pPr>
      <w:r>
        <w:separator/>
      </w:r>
    </w:p>
  </w:footnote>
  <w:footnote w:type="continuationSeparator" w:id="0">
    <w:p w14:paraId="414FB9B8" w14:textId="77777777" w:rsidR="00C30509" w:rsidRDefault="00C30509" w:rsidP="00B8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34397"/>
    <w:rsid w:val="00054991"/>
    <w:rsid w:val="000868E4"/>
    <w:rsid w:val="000D4652"/>
    <w:rsid w:val="000E7292"/>
    <w:rsid w:val="001B532B"/>
    <w:rsid w:val="00274E5E"/>
    <w:rsid w:val="0027680C"/>
    <w:rsid w:val="002C1034"/>
    <w:rsid w:val="002D6784"/>
    <w:rsid w:val="002E6FEB"/>
    <w:rsid w:val="003A532D"/>
    <w:rsid w:val="004416CB"/>
    <w:rsid w:val="00494A8C"/>
    <w:rsid w:val="005335A6"/>
    <w:rsid w:val="005C5135"/>
    <w:rsid w:val="005D1903"/>
    <w:rsid w:val="005F75F1"/>
    <w:rsid w:val="00610439"/>
    <w:rsid w:val="00634042"/>
    <w:rsid w:val="006518F9"/>
    <w:rsid w:val="00691E02"/>
    <w:rsid w:val="0079767F"/>
    <w:rsid w:val="00827AFF"/>
    <w:rsid w:val="00957D0F"/>
    <w:rsid w:val="009663A5"/>
    <w:rsid w:val="00A35F22"/>
    <w:rsid w:val="00A36142"/>
    <w:rsid w:val="00AC051A"/>
    <w:rsid w:val="00AD319D"/>
    <w:rsid w:val="00AD67D9"/>
    <w:rsid w:val="00B44A6E"/>
    <w:rsid w:val="00B821A0"/>
    <w:rsid w:val="00BE4026"/>
    <w:rsid w:val="00C30509"/>
    <w:rsid w:val="00C47A88"/>
    <w:rsid w:val="00D34B67"/>
    <w:rsid w:val="00D71E34"/>
    <w:rsid w:val="00DA6B8D"/>
    <w:rsid w:val="00DC2433"/>
    <w:rsid w:val="00F26345"/>
    <w:rsid w:val="00F577A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Renata Pałysiewicz</cp:lastModifiedBy>
  <cp:revision>3</cp:revision>
  <cp:lastPrinted>2014-12-02T11:47:00Z</cp:lastPrinted>
  <dcterms:created xsi:type="dcterms:W3CDTF">2023-09-07T09:39:00Z</dcterms:created>
  <dcterms:modified xsi:type="dcterms:W3CDTF">2023-09-07T10:02:00Z</dcterms:modified>
</cp:coreProperties>
</file>